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克州纪检委</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负责党的纪律检查工作。贯彻落实党中央、中央纪委和自治区党委、自治区纪委监委及自治州党委关于纪律检查工作的决定，维护党的章程和其他党内法规，检查党的路线方针政策和决议的执行情况，协助自治州党委推进全面从严治党、加强党风建设和组织协调反腐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依照党的章程和其他党内法规履行监督、执纪、问责职责。负责经常对党员进行遵守纪律的教育，作出关于维护党纪的决定；对自治州党委工作部门、自治州党委批准设立的党组（党委），各县（市）党委、纪委等党的组织和自治州党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r>
        <w:rPr>
          <w:rFonts w:hint="eastAsia" w:ascii="仿宋_GB2312" w:hAnsi="宋体" w:eastAsia="仿宋_GB2312"/>
          <w:b w:val="0"/>
          <w:bCs/>
          <w:sz w:val="32"/>
          <w:szCs w:val="32"/>
        </w:rPr>
        <w:cr/>
      </w:r>
      <w:r>
        <w:rPr>
          <w:rFonts w:hint="eastAsia" w:ascii="仿宋_GB2312" w:hAnsi="宋体" w:eastAsia="仿宋_GB2312"/>
          <w:b w:val="0"/>
          <w:bCs/>
          <w:sz w:val="32"/>
          <w:szCs w:val="32"/>
        </w:rPr>
        <w:t>　　（3）在自治州党委领导下组织开展巡察工作。配合自治州党委巡察工作领导小组指导各县（市）党委，自治州党委有关部门、自治州人民政府有关部门巡察工作以及乡（镇）巡察工作。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负责全州监察工作。贯彻落实党中央、国家监委和自治区党委、自治区监委及自治州党委关于监察工作的决定，维护宪法法律，依法对自治州党委管理的行使公权力的公职人员进行监察，调查职务违法和职务犯罪，开展廉政建设和反腐败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5）依照法律规定履行监督、调查、处置职责。对自治州党委管理的行使公权力的公职人员落实党中央治疆方略、聚焦维护社会稳定和长治久安总目标，维护祖国统一，反对民族分裂情况进行监督检查；推进开展廉政教育，对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（6）负责组织协调自治州全面从严治党、党风廉政建设和反腐败宣传教育工作。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7）负责综合分析自治州全面从严治党、党风廉政建设和反腐败工作情况，对纪检监察工作重要理论及实践问题进行调查研究；提出全州纪检监察工作制度建设规划、计划，修改全州纪检监察规章、规范性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（8）负责配合自治区纪委监委做好反腐败国际交流、合作和反腐败国际追赃及防逃工作。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9）根据干部管理权限，负责自治州纪检监察系统领导班子建设、干部队伍建设和组织建设的综合规划、政策研究、制度建设和业务指导；会同有关方面做好自治州纪委监委派驻（派出）机构、各县（市）纪检监察机关领导班子建设有关工作；组织和指导纪检监察系统干部教育培训工作等。</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纪委监委单位无下属预算单位，下设15个处室，分别是：内设职能部门、直属单位和派驻纪检监察组。内设职能部门具体为：办公室、组织部、宣传部（政策法规研究室）、党风政风监督室、信访室、案件监督管理室、第一至第四监督检查室、第五至第七审查调查室、案件审理室、纪检监察干部监督室。</w:t>
      </w:r>
      <w:r>
        <w:rPr>
          <w:rFonts w:hint="eastAsia" w:ascii="仿宋_GB2312" w:hAnsi="宋体" w:eastAsia="仿宋_GB2312"/>
          <w:b w:val="0"/>
          <w:bCs/>
          <w:sz w:val="32"/>
          <w:szCs w:val="32"/>
        </w:rPr>
        <w:cr/>
      </w:r>
      <w:r>
        <w:rPr>
          <w:rFonts w:hint="eastAsia" w:ascii="仿宋_GB2312" w:hAnsi="宋体" w:eastAsia="仿宋_GB2312"/>
          <w:b w:val="0"/>
          <w:bCs/>
          <w:sz w:val="32"/>
          <w:szCs w:val="32"/>
        </w:rPr>
        <w:t>　　此外，设有直属事业单位审查调查中心、信息中心。设有州党委巡察办公室。设有8个纪委监委派驻纪检监察组、1个派出纪检监察工委。</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2021年克州纪委监委部门编制数184人，实有人数138人，其中：在职138人，增加18人；退休19人，离休1人，减少1人。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负责经常对党员进行遵守纪律的教育，作出关于维护党纪的决定；对自治州党委工作部门、自治州党委批准设立的党组（党委），各县（市）党委、纪委等党的组织和自治州党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纪委监委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（2）收支管理：领导层是本单位收支业务管理的决策部门，负责审批单位收支业务等事项。涉及“三重一大”事项，根据《克州纪委监委领导班子集体决策制度》和《克州纪委监委项目管理办法》办理。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纪委监委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纪委监委合同管理办法》相关规定，州克州纪委监委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1,971.78万元，项目支出安排资金1,069.40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本单位2021年度项目支出682.48万元，涉及项目数量2个，其中：重点项目支出17万元，涉及重点项目数量1个，重点项目支出与部门项目总支出的比率为2.5%。</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2021年度本单位年初批复部门预算资金总额为2177.95万元，年中调增预算总额为1062.18万元，调整后全年预算资金总额为3240.13万元。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2021年度本单位部门整体支出资金总额为2853.21万元，预算执行率为88.06%，预算调整率为48.77%。</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年初政府采购预算数为54.55万元，实际政府采购数为106.21万元，政府采购执行率为194.70%。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为加强我单位预算管理、规范财务行为我单位制定了《克州纪委监委内部控制规范》《克州纪委监委项目管理规范》等资金管理制度，已建立制度均健全且有效运行。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2021年度我单位基本支出预算总额为2,170.73万元，其中人员经费1,971.78万元，公用经费198.95万元。实际执行总额为2170.73万元，预算执行率100%。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13.71万元，比上年减少36万元，减少72.42%，主要原因是：2020年购置车辆2辆，2021年按照厉行节约的要求，因此支出随之减少。其中，因公出国（境）费支出0万元；公务用车购置及运行维护费支出12万元；公务接待费支出1.71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与年初预算数相比情况：一般公共预算“三公”经费支出年初预算数15.5万元，预算执行数为13.71万元，执行率为88.45%，主要原因是：按照厉行节约的要求，2021年缩减公务车运行维护费，因此支出随之减少。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2021年度本单位项目支出预算总额为1,069.40万元，实际执行资金总额为682.48万元，预算执行率为63.82%。</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除涉密项目外，2021年度预算安排专项资金17万元，实际支出资金17万元，预算执行率为100%，涉及项目个数1个，专项资金结转0万元。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为民办实事经费及第一书记工作经费项目:全年预算数为17万元，预算执行数为17万元，预算执行率为100%。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除涉密项目外，2021年度预算安排本级财力资金7万元，实际支出资金7万元，预算执行率为100%，涉及项目个数1个，各项目详细执行情况如下：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除涉密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除涉密项目外，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①制订《克州纪委监委经费使用规范》,为合理合规使用经费提供了有力的制度保障。同时,建立区委组织部项目经费内部管控制度，并严格按要求落实。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出涉密项目外，为民办实事经费及第一书记工作经费项目：主要用于驻村工作队开展驻村工作任务。通过该项目的实施，解决群众生产生活中的实际困难，加强民族团结，增进民族互信，突出现代文化引领，关心关爱困难群众，实现维护社会稳定和长治久安总目标。</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本单位2021年初资产合计数为3,403.57万元，年末资产合计数为3,735.16万元。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截止2021年，本年度固定资产账面净值783.57万元，年末实际在用固定资产783.57万元，固定资产利用率为100%。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“保障人员人数”指标，预期指标值为等于138人，实际完成指标值为138人，指标完成率为100%。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“保险车辆”指标，预期指标值为等于11辆，实际完成指标值为11辆，指标完成率为100%。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“督导、检查、巡查次数”指标，预期指标值为大于等于10次，实际完成指标值为10次，指标完成率为100%。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“案件处置率”指标：预期指标值为100%，实际完成指标值为100%，指标完成率为100%。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“各项工作按时开展及时率”指标：预期指标值为100%，实际完成指标值为100%，指标完成率为100%。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“人员经费”指标：预期指标值为1067.83万元，实际完成指标值为1067.83万元，指标完成率为100%。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“公用经费”指标：预期指标值为146.12万元，实际完成指标值为146.12万元，指标完成率为100%。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“为民办实事等项目支出”指标：预期指标值为424万元，实际完成指标值为424万元，指标完成率为100%。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“挽回国家经济损失”指标：预期指标值为500万元，实际完成指标值为500万元</w:t>
      </w:r>
      <w:r>
        <w:rPr>
          <w:rFonts w:hint="eastAsia" w:ascii="仿宋_GB2312" w:hAnsi="宋体" w:eastAsia="仿宋_GB2312"/>
          <w:b w:val="0"/>
          <w:bCs/>
          <w:sz w:val="32"/>
          <w:szCs w:val="32"/>
        </w:rPr>
        <w:tab/>
      </w:r>
      <w:r>
        <w:rPr>
          <w:rFonts w:hint="eastAsia" w:ascii="仿宋_GB2312" w:hAnsi="宋体" w:eastAsia="仿宋_GB2312"/>
          <w:b w:val="0"/>
          <w:bCs/>
          <w:sz w:val="32"/>
          <w:szCs w:val="32"/>
        </w:rPr>
        <w:t>，指标完成率为100%。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“保障工作情况需要”指标：预期指标值为“有效保障”，实际完成指标值为“有效保障”，指标完成率为100%。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5BF9663B"/>
    <w:rsid w:val="656071F2"/>
    <w:rsid w:val="68B050BA"/>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2022-05-23T04:43:38Z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